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ПРАВИТЕЛЬСТВО РОССИЙСКОЙ ФЕДЕРАЦИИ</w:t>
      </w:r>
      <w:r w:rsidRPr="00094FC2">
        <w:rPr>
          <w:rFonts w:ascii="Times New Roman" w:hAnsi="Times New Roman"/>
          <w:sz w:val="28"/>
          <w:szCs w:val="28"/>
        </w:rPr>
        <w:br/>
        <w:t>РАСПОРЯЖЕНИЕ</w:t>
      </w:r>
      <w:r w:rsidRPr="00094FC2">
        <w:rPr>
          <w:rFonts w:ascii="Times New Roman" w:hAnsi="Times New Roman"/>
          <w:sz w:val="28"/>
          <w:szCs w:val="28"/>
        </w:rPr>
        <w:br/>
        <w:t>от 23 ноября 2009 г. № 1767-р</w:t>
      </w:r>
      <w:r w:rsidRPr="00094FC2">
        <w:rPr>
          <w:rFonts w:ascii="Times New Roman" w:hAnsi="Times New Roman"/>
          <w:sz w:val="28"/>
          <w:szCs w:val="28"/>
        </w:rPr>
        <w:br/>
        <w:t>МОСКВА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br/>
        <w:t>     Утвердить прилагаемое изменение, которое вносится в методику определения нормативной потребности субъектов Российской Федерации в объектах социальной инфраструктуры, одобренную распоряжением Правительства Российской Федерации от 19 октября 1999 г. № 1683-р (Собрание законодательства Российской Федерации, 1999, № 43, ст. 5264).</w:t>
      </w:r>
      <w:r w:rsidRPr="00094FC2">
        <w:rPr>
          <w:rFonts w:ascii="Times New Roman" w:hAnsi="Times New Roman"/>
          <w:sz w:val="28"/>
          <w:szCs w:val="28"/>
        </w:rPr>
        <w:br/>
        <w:t> </w:t>
      </w:r>
      <w:r w:rsidRPr="00094FC2">
        <w:rPr>
          <w:rFonts w:ascii="Times New Roman" w:hAnsi="Times New Roman"/>
          <w:sz w:val="28"/>
          <w:szCs w:val="28"/>
        </w:rPr>
        <w:br/>
        <w:t>Председатель Правительства </w:t>
      </w:r>
      <w:r w:rsidRPr="00094FC2">
        <w:rPr>
          <w:rFonts w:ascii="Times New Roman" w:hAnsi="Times New Roman"/>
          <w:sz w:val="28"/>
          <w:szCs w:val="28"/>
        </w:rPr>
        <w:br/>
        <w:t>Российской Федерации   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В.В.Путин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3B08" w:rsidRDefault="00753B08" w:rsidP="00D22D6B">
      <w:pPr>
        <w:autoSpaceDE w:val="0"/>
        <w:autoSpaceDN w:val="0"/>
        <w:adjustRightInd w:val="0"/>
        <w:spacing w:after="0" w:line="240" w:lineRule="auto"/>
        <w:ind w:left="5046" w:firstLine="700"/>
        <w:jc w:val="both"/>
        <w:rPr>
          <w:rFonts w:ascii="Times New Roman" w:hAnsi="Times New Roman"/>
          <w:sz w:val="28"/>
          <w:szCs w:val="28"/>
        </w:rPr>
      </w:pPr>
    </w:p>
    <w:p w:rsidR="00753B08" w:rsidRDefault="00753B08" w:rsidP="00D22D6B">
      <w:pPr>
        <w:autoSpaceDE w:val="0"/>
        <w:autoSpaceDN w:val="0"/>
        <w:adjustRightInd w:val="0"/>
        <w:spacing w:after="0" w:line="240" w:lineRule="auto"/>
        <w:ind w:left="5046" w:firstLine="700"/>
        <w:jc w:val="both"/>
        <w:rPr>
          <w:rFonts w:ascii="Times New Roman" w:hAnsi="Times New Roman"/>
          <w:sz w:val="28"/>
          <w:szCs w:val="28"/>
        </w:rPr>
      </w:pPr>
    </w:p>
    <w:p w:rsidR="00753B08" w:rsidRDefault="00753B08" w:rsidP="00D22D6B">
      <w:pPr>
        <w:autoSpaceDE w:val="0"/>
        <w:autoSpaceDN w:val="0"/>
        <w:adjustRightInd w:val="0"/>
        <w:spacing w:after="0" w:line="240" w:lineRule="auto"/>
        <w:ind w:left="5046" w:firstLine="700"/>
        <w:jc w:val="both"/>
        <w:rPr>
          <w:rFonts w:ascii="Times New Roman" w:hAnsi="Times New Roman"/>
          <w:sz w:val="28"/>
          <w:szCs w:val="28"/>
        </w:rPr>
      </w:pPr>
    </w:p>
    <w:p w:rsidR="00753B08" w:rsidRDefault="00753B08" w:rsidP="00D22D6B">
      <w:pPr>
        <w:autoSpaceDE w:val="0"/>
        <w:autoSpaceDN w:val="0"/>
        <w:adjustRightInd w:val="0"/>
        <w:spacing w:after="0" w:line="240" w:lineRule="auto"/>
        <w:ind w:left="5046" w:firstLine="700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left="5046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4FC2">
        <w:rPr>
          <w:rFonts w:ascii="Times New Roman" w:hAnsi="Times New Roman"/>
          <w:sz w:val="28"/>
          <w:szCs w:val="28"/>
        </w:rPr>
        <w:t xml:space="preserve">  УТВЕРЖДЕНО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left="5046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left="4956" w:firstLine="9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       Российской Федерации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left="5046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от 23 ноября 2009 г. № 1767-р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094FC2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094FC2">
        <w:rPr>
          <w:rFonts w:ascii="Times New Roman" w:hAnsi="Times New Roman"/>
          <w:b/>
          <w:sz w:val="28"/>
          <w:szCs w:val="28"/>
        </w:rPr>
        <w:t xml:space="preserve"> М Е Н Е Н И Е,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94FC2">
        <w:rPr>
          <w:rFonts w:ascii="Times New Roman" w:hAnsi="Times New Roman"/>
          <w:b/>
          <w:sz w:val="28"/>
          <w:szCs w:val="28"/>
        </w:rPr>
        <w:t>которое</w:t>
      </w:r>
      <w:proofErr w:type="gramEnd"/>
      <w:r w:rsidRPr="00094FC2">
        <w:rPr>
          <w:rFonts w:ascii="Times New Roman" w:hAnsi="Times New Roman"/>
          <w:b/>
          <w:sz w:val="28"/>
          <w:szCs w:val="28"/>
        </w:rPr>
        <w:t xml:space="preserve"> вносится в методику определения нормативной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>потребности субъектов Российской Федерации в объектах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>социальной инфраструктуры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Раздел "Методика определения нормативной потребности субъектов Российской Федерации в объектах культуры и искусства" изложить в следующей редакции: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08" w:rsidRPr="00464BD0" w:rsidRDefault="00753B08" w:rsidP="00D22D6B">
      <w:pPr>
        <w:pStyle w:val="a3"/>
        <w:pageBreakBefore/>
        <w:jc w:val="center"/>
        <w:outlineLvl w:val="1"/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</w:pPr>
      <w:bookmarkStart w:id="0" w:name="_Toc260211296"/>
      <w:r w:rsidRPr="00464BD0"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  <w:lastRenderedPageBreak/>
        <w:t>МЕТОДИКА</w:t>
      </w:r>
      <w:bookmarkEnd w:id="0"/>
    </w:p>
    <w:p w:rsidR="00753B08" w:rsidRPr="00464BD0" w:rsidRDefault="00753B08" w:rsidP="00D22D6B">
      <w:pPr>
        <w:pStyle w:val="a3"/>
        <w:jc w:val="center"/>
        <w:outlineLvl w:val="1"/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</w:pPr>
      <w:bookmarkStart w:id="1" w:name="_Toc260211297"/>
      <w:r w:rsidRPr="00464BD0"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  <w:t>определения нормативной потребности субъектов</w:t>
      </w:r>
      <w:bookmarkEnd w:id="1"/>
    </w:p>
    <w:p w:rsidR="00753B08" w:rsidRDefault="00753B08" w:rsidP="00D22D6B">
      <w:pPr>
        <w:pStyle w:val="a3"/>
        <w:jc w:val="center"/>
        <w:outlineLvl w:val="1"/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</w:pPr>
      <w:bookmarkStart w:id="2" w:name="_Toc260211298"/>
      <w:r w:rsidRPr="00464BD0"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  <w:t>Российской Федерации в объектах</w:t>
      </w:r>
    </w:p>
    <w:p w:rsidR="00753B08" w:rsidRPr="00464BD0" w:rsidRDefault="00753B08" w:rsidP="00D22D6B">
      <w:pPr>
        <w:pStyle w:val="a3"/>
        <w:jc w:val="center"/>
        <w:outlineLvl w:val="1"/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</w:pPr>
      <w:r w:rsidRPr="00464BD0"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  <w:t>культуры и искусства</w:t>
      </w:r>
      <w:bookmarkEnd w:id="2"/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Методика предназначена для расчета нормативной потребности субъектов Российской Федерации в объектах культуры на основании социальных нормативов и норм, одобренных распоряжением Правительства Российской Федерации от 3 июля 1996</w:t>
      </w:r>
      <w:r w:rsidRPr="00094FC2">
        <w:rPr>
          <w:rFonts w:ascii="Times New Roman" w:hAnsi="Times New Roman"/>
          <w:b/>
          <w:sz w:val="28"/>
          <w:szCs w:val="28"/>
        </w:rPr>
        <w:t xml:space="preserve"> </w:t>
      </w:r>
      <w:r w:rsidRPr="00094FC2">
        <w:rPr>
          <w:rFonts w:ascii="Times New Roman" w:hAnsi="Times New Roman"/>
          <w:sz w:val="28"/>
          <w:szCs w:val="28"/>
        </w:rPr>
        <w:t xml:space="preserve">г. № 1063-р (далее – нормативы) 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(в ред. Распоряжения Правительства РФ от13 июля 2007 г. № 923-р.)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Нормативы носят рекомендательный характер. Органы исполнительной власти субъектов Российской Федерации могут самостоятельно определять порядок их применения с учетом имеющихся материальных, финансовых ресурсов и региональных особенностей.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Нормативы на гг.</w:t>
      </w:r>
      <w:r w:rsidRPr="00094FC2">
        <w:rPr>
          <w:rFonts w:ascii="Times New Roman" w:hAnsi="Times New Roman"/>
          <w:b/>
          <w:sz w:val="28"/>
          <w:szCs w:val="28"/>
        </w:rPr>
        <w:t xml:space="preserve"> </w:t>
      </w:r>
      <w:r w:rsidRPr="00094FC2">
        <w:rPr>
          <w:rFonts w:ascii="Times New Roman" w:hAnsi="Times New Roman"/>
          <w:sz w:val="28"/>
          <w:szCs w:val="28"/>
        </w:rPr>
        <w:t>Москву и Санкт-Петербург не распространяются.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>Учреждения культурно-досугового типа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Нормативная потребность </w:t>
      </w:r>
      <w:r w:rsidRPr="00094FC2">
        <w:rPr>
          <w:rFonts w:ascii="Times New Roman" w:hAnsi="Times New Roman"/>
          <w:b/>
          <w:sz w:val="28"/>
          <w:szCs w:val="28"/>
        </w:rPr>
        <w:t xml:space="preserve">субъекта </w:t>
      </w:r>
      <w:r w:rsidRPr="00094FC2">
        <w:rPr>
          <w:rFonts w:ascii="Times New Roman" w:hAnsi="Times New Roman"/>
          <w:sz w:val="28"/>
          <w:szCs w:val="28"/>
        </w:rPr>
        <w:t xml:space="preserve">Российской Федерации в учреждениях культурно-досугового типа определяется как </w:t>
      </w:r>
      <w:r w:rsidRPr="00094FC2">
        <w:rPr>
          <w:rFonts w:ascii="Times New Roman" w:hAnsi="Times New Roman"/>
          <w:b/>
          <w:sz w:val="28"/>
          <w:szCs w:val="28"/>
        </w:rPr>
        <w:t xml:space="preserve">сумма сетевых показателей по всем категориям населенных пунктов </w:t>
      </w:r>
      <w:r w:rsidRPr="00094FC2">
        <w:rPr>
          <w:rFonts w:ascii="Times New Roman" w:hAnsi="Times New Roman"/>
          <w:sz w:val="28"/>
          <w:szCs w:val="28"/>
        </w:rPr>
        <w:t>субъекта Российской Федерации в соответствии с нормативами обеспеченности.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Для </w:t>
      </w:r>
      <w:r w:rsidRPr="00094FC2">
        <w:rPr>
          <w:rFonts w:ascii="Times New Roman" w:hAnsi="Times New Roman"/>
          <w:b/>
          <w:sz w:val="28"/>
          <w:szCs w:val="28"/>
        </w:rPr>
        <w:t xml:space="preserve">муниципальных районов или городских округов </w:t>
      </w:r>
      <w:proofErr w:type="spellStart"/>
      <w:r w:rsidRPr="00094FC2">
        <w:rPr>
          <w:rFonts w:ascii="Times New Roman" w:hAnsi="Times New Roman"/>
          <w:sz w:val="28"/>
          <w:szCs w:val="28"/>
        </w:rPr>
        <w:t>мощностная</w:t>
      </w:r>
      <w:proofErr w:type="spellEnd"/>
      <w:r w:rsidRPr="00094FC2">
        <w:rPr>
          <w:rFonts w:ascii="Times New Roman" w:hAnsi="Times New Roman"/>
          <w:sz w:val="28"/>
          <w:szCs w:val="28"/>
        </w:rPr>
        <w:t xml:space="preserve"> характеристика </w:t>
      </w:r>
      <w:r w:rsidRPr="00094FC2">
        <w:rPr>
          <w:rFonts w:ascii="Times New Roman" w:hAnsi="Times New Roman"/>
          <w:b/>
          <w:sz w:val="28"/>
          <w:szCs w:val="28"/>
        </w:rPr>
        <w:t>центрального (</w:t>
      </w:r>
      <w:proofErr w:type="spellStart"/>
      <w:r w:rsidRPr="00094FC2">
        <w:rPr>
          <w:rFonts w:ascii="Times New Roman" w:hAnsi="Times New Roman"/>
          <w:b/>
          <w:sz w:val="28"/>
          <w:szCs w:val="28"/>
        </w:rPr>
        <w:t>межпоселенческого</w:t>
      </w:r>
      <w:proofErr w:type="spellEnd"/>
      <w:r w:rsidRPr="00094FC2">
        <w:rPr>
          <w:rFonts w:ascii="Times New Roman" w:hAnsi="Times New Roman"/>
          <w:b/>
          <w:sz w:val="28"/>
          <w:szCs w:val="28"/>
        </w:rPr>
        <w:t>, окружного, районного) учреждения</w:t>
      </w:r>
      <w:r w:rsidRPr="00094FC2">
        <w:rPr>
          <w:rFonts w:ascii="Times New Roman" w:hAnsi="Times New Roman"/>
          <w:sz w:val="28"/>
          <w:szCs w:val="28"/>
        </w:rPr>
        <w:t xml:space="preserve"> культурно-досугового типа определяется исходя из численности населения муниципального района или городского округа, но должна составлять </w:t>
      </w:r>
      <w:r w:rsidRPr="00094FC2">
        <w:rPr>
          <w:rFonts w:ascii="Times New Roman" w:hAnsi="Times New Roman"/>
          <w:b/>
          <w:sz w:val="28"/>
          <w:szCs w:val="28"/>
        </w:rPr>
        <w:t>не менее 500 зрительских мест.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Для городских или сельских </w:t>
      </w:r>
      <w:r w:rsidRPr="00094FC2">
        <w:rPr>
          <w:rFonts w:ascii="Times New Roman" w:hAnsi="Times New Roman"/>
          <w:b/>
          <w:sz w:val="28"/>
          <w:szCs w:val="28"/>
        </w:rPr>
        <w:t>поселений,</w:t>
      </w:r>
      <w:r w:rsidRPr="00094FC2">
        <w:rPr>
          <w:rFonts w:ascii="Times New Roman" w:hAnsi="Times New Roman"/>
          <w:sz w:val="28"/>
          <w:szCs w:val="28"/>
        </w:rPr>
        <w:t xml:space="preserve"> имеющих </w:t>
      </w:r>
      <w:proofErr w:type="gramStart"/>
      <w:r w:rsidRPr="00094FC2">
        <w:rPr>
          <w:rFonts w:ascii="Times New Roman" w:hAnsi="Times New Roman"/>
          <w:sz w:val="28"/>
          <w:szCs w:val="28"/>
        </w:rPr>
        <w:t xml:space="preserve">в составе </w:t>
      </w:r>
      <w:r w:rsidRPr="00094FC2">
        <w:rPr>
          <w:rFonts w:ascii="Times New Roman" w:hAnsi="Times New Roman"/>
          <w:b/>
          <w:sz w:val="28"/>
          <w:szCs w:val="28"/>
        </w:rPr>
        <w:t>несколько</w:t>
      </w:r>
      <w:proofErr w:type="gramEnd"/>
      <w:r w:rsidRPr="00094FC2">
        <w:rPr>
          <w:rFonts w:ascii="Times New Roman" w:hAnsi="Times New Roman"/>
          <w:b/>
          <w:sz w:val="28"/>
          <w:szCs w:val="28"/>
        </w:rPr>
        <w:t xml:space="preserve"> населенных пунктов</w:t>
      </w:r>
      <w:r w:rsidRPr="00094FC2">
        <w:rPr>
          <w:rFonts w:ascii="Times New Roman" w:hAnsi="Times New Roman"/>
          <w:sz w:val="28"/>
          <w:szCs w:val="28"/>
        </w:rPr>
        <w:t xml:space="preserve">, нормативная потребность в </w:t>
      </w:r>
      <w:r w:rsidRPr="00094FC2">
        <w:rPr>
          <w:rFonts w:ascii="Times New Roman" w:hAnsi="Times New Roman"/>
          <w:b/>
          <w:sz w:val="28"/>
          <w:szCs w:val="28"/>
        </w:rPr>
        <w:t>центральных поселенческих учреждениях</w:t>
      </w:r>
      <w:r w:rsidRPr="00094FC2">
        <w:rPr>
          <w:rFonts w:ascii="Times New Roman" w:hAnsi="Times New Roman"/>
          <w:sz w:val="28"/>
          <w:szCs w:val="28"/>
        </w:rPr>
        <w:t xml:space="preserve"> культурно-досугового типа определяется исходя из общей численности населения в городском или сельском поселении, имеющих в составе несколько населенных пунктов.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Для городских поселений с численностью населения до 10 тыс. человек </w:t>
      </w:r>
      <w:proofErr w:type="spellStart"/>
      <w:r w:rsidRPr="00094FC2">
        <w:rPr>
          <w:rFonts w:ascii="Times New Roman" w:hAnsi="Times New Roman"/>
          <w:sz w:val="28"/>
          <w:szCs w:val="28"/>
        </w:rPr>
        <w:t>мощностная</w:t>
      </w:r>
      <w:proofErr w:type="spellEnd"/>
      <w:r w:rsidRPr="00094FC2">
        <w:rPr>
          <w:rFonts w:ascii="Times New Roman" w:hAnsi="Times New Roman"/>
          <w:sz w:val="28"/>
          <w:szCs w:val="28"/>
        </w:rPr>
        <w:t xml:space="preserve"> характеристика учреждения культурно-досугового типа определяется по нормативам потребности городского поселения с соответствующим количеством населения.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Для городских поселений с численностью населения более 10 тыс. человек и городских округов численность населения делится на 1000 и умножается на соответствующее нормативное количество мест в расчете на 1000 жителей.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Для сельских поселений: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с численностью населения до 500 человек – численность населения делится на 100 и умножается на соответствующее нормативное количество мест в расчете на 100 жителей;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lastRenderedPageBreak/>
        <w:t>с численностью населения от 500 до 1000 человек – минимальная нормативная потребность определяется исходя из функциональной загруженности учреждения культурно-досугового типа в соответствии с нормативом в 150 - 200 зрительских мест;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с численностью населения от 1000 до 2000 человек – численность населения делится на 1000 и умножается на соответствующее нормативное количество мест в расчете на 1000 жителей;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с численностью населения от 2000 до 5000 человек – численность населения делится на 1000 и умножается на соответствующее нормативное количество мест в расчете на 1000 жителей;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с численностью населения от 5000 и более человек – численность населения поселения делится на 1000 и умножается на соответствующее нормативное количество мест в расчете на 1000 жителей.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Для сельских и городских </w:t>
      </w:r>
      <w:r w:rsidRPr="00094FC2">
        <w:rPr>
          <w:rFonts w:ascii="Times New Roman" w:hAnsi="Times New Roman"/>
          <w:b/>
          <w:sz w:val="28"/>
          <w:szCs w:val="28"/>
        </w:rPr>
        <w:t>населенных пунктов</w:t>
      </w:r>
      <w:r w:rsidRPr="00094FC2">
        <w:rPr>
          <w:rFonts w:ascii="Times New Roman" w:hAnsi="Times New Roman"/>
          <w:sz w:val="28"/>
          <w:szCs w:val="28"/>
        </w:rPr>
        <w:t>, входящих в состав сельского или городского поселения, нормативная потребность определяется по следующей формуле: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 xml:space="preserve">D = А : Н </w:t>
      </w:r>
      <w:proofErr w:type="spellStart"/>
      <w:r w:rsidRPr="00094FC2">
        <w:rPr>
          <w:rFonts w:ascii="Times New Roman" w:hAnsi="Times New Roman"/>
          <w:b/>
          <w:sz w:val="28"/>
          <w:szCs w:val="28"/>
        </w:rPr>
        <w:t>х</w:t>
      </w:r>
      <w:proofErr w:type="spellEnd"/>
      <w:proofErr w:type="gramStart"/>
      <w:r w:rsidRPr="00094FC2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094FC2">
        <w:rPr>
          <w:rFonts w:ascii="Times New Roman" w:hAnsi="Times New Roman"/>
          <w:b/>
          <w:sz w:val="28"/>
          <w:szCs w:val="28"/>
        </w:rPr>
        <w:t>,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где: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D – норматив количества зрительских мест культурно-досугового учреждения населенного пункта, входящего в состав сельского или городского поселения;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А – нормативное количество зрительских мест культурно-досугового учреждения сельского или городского поселения;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Н – общее количество населения сельского или городского поселения;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С – количество жителей населенного пункта, входящего в состав сельского или городского поселения.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Количество зрительских мест в расчете на 100 или 1000 жителей может отличаться от </w:t>
      </w:r>
      <w:proofErr w:type="gramStart"/>
      <w:r w:rsidRPr="00094FC2">
        <w:rPr>
          <w:rFonts w:ascii="Times New Roman" w:hAnsi="Times New Roman"/>
          <w:sz w:val="28"/>
          <w:szCs w:val="28"/>
        </w:rPr>
        <w:t>рекомендуемого</w:t>
      </w:r>
      <w:proofErr w:type="gramEnd"/>
      <w:r w:rsidRPr="00094FC2">
        <w:rPr>
          <w:rFonts w:ascii="Times New Roman" w:hAnsi="Times New Roman"/>
          <w:sz w:val="28"/>
          <w:szCs w:val="28"/>
        </w:rPr>
        <w:t xml:space="preserve"> в зависимости от региональных особенностей.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Для определения </w:t>
      </w:r>
      <w:r w:rsidRPr="00094FC2">
        <w:rPr>
          <w:rFonts w:ascii="Times New Roman" w:hAnsi="Times New Roman"/>
          <w:b/>
          <w:sz w:val="28"/>
          <w:szCs w:val="28"/>
        </w:rPr>
        <w:t>сетевых показателей</w:t>
      </w:r>
      <w:r w:rsidRPr="00094FC2">
        <w:rPr>
          <w:rFonts w:ascii="Times New Roman" w:hAnsi="Times New Roman"/>
          <w:sz w:val="28"/>
          <w:szCs w:val="28"/>
        </w:rPr>
        <w:t xml:space="preserve"> численность населения на расчетный период для каждой категории населенных пунктов умножается на соответствующее количество зрительских мест в расчете на 100 или 1000 </w:t>
      </w:r>
      <w:proofErr w:type="gramStart"/>
      <w:r w:rsidRPr="00094FC2">
        <w:rPr>
          <w:rFonts w:ascii="Times New Roman" w:hAnsi="Times New Roman"/>
          <w:sz w:val="28"/>
          <w:szCs w:val="28"/>
        </w:rPr>
        <w:t>жителей</w:t>
      </w:r>
      <w:proofErr w:type="gramEnd"/>
      <w:r w:rsidRPr="00094FC2">
        <w:rPr>
          <w:rFonts w:ascii="Times New Roman" w:hAnsi="Times New Roman"/>
          <w:sz w:val="28"/>
          <w:szCs w:val="28"/>
        </w:rPr>
        <w:t xml:space="preserve"> и полученное количество зрительских мест делится на количество зрительских мест учреждений культурно-досугового типа.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Общая </w:t>
      </w:r>
      <w:r w:rsidRPr="00094FC2">
        <w:rPr>
          <w:rFonts w:ascii="Times New Roman" w:hAnsi="Times New Roman"/>
          <w:b/>
          <w:sz w:val="28"/>
          <w:szCs w:val="28"/>
        </w:rPr>
        <w:t>нормативная потребность</w:t>
      </w:r>
      <w:r w:rsidRPr="00094FC2">
        <w:rPr>
          <w:rFonts w:ascii="Times New Roman" w:hAnsi="Times New Roman"/>
          <w:sz w:val="28"/>
          <w:szCs w:val="28"/>
        </w:rPr>
        <w:t xml:space="preserve"> в учреждениях культурно-досугового типа для городских и сельских поселений определяется как </w:t>
      </w:r>
      <w:r w:rsidRPr="00094FC2">
        <w:rPr>
          <w:rFonts w:ascii="Times New Roman" w:hAnsi="Times New Roman"/>
          <w:b/>
          <w:sz w:val="28"/>
          <w:szCs w:val="28"/>
        </w:rPr>
        <w:t>сумма значений сетевых показателей</w:t>
      </w:r>
      <w:r w:rsidRPr="00094FC2">
        <w:rPr>
          <w:rFonts w:ascii="Times New Roman" w:hAnsi="Times New Roman"/>
          <w:sz w:val="28"/>
          <w:szCs w:val="28"/>
        </w:rPr>
        <w:t xml:space="preserve"> по всем категориям населенных пунктов.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В качестве </w:t>
      </w:r>
      <w:r w:rsidRPr="00094FC2">
        <w:rPr>
          <w:rFonts w:ascii="Times New Roman" w:hAnsi="Times New Roman"/>
          <w:b/>
          <w:sz w:val="28"/>
          <w:szCs w:val="28"/>
        </w:rPr>
        <w:t>сетевых единиц учреждений</w:t>
      </w:r>
      <w:r w:rsidRPr="00094FC2">
        <w:rPr>
          <w:rFonts w:ascii="Times New Roman" w:hAnsi="Times New Roman"/>
          <w:sz w:val="28"/>
          <w:szCs w:val="28"/>
        </w:rPr>
        <w:t xml:space="preserve"> культурно-досугового типа </w:t>
      </w:r>
      <w:r w:rsidRPr="00094FC2">
        <w:rPr>
          <w:rFonts w:ascii="Times New Roman" w:hAnsi="Times New Roman"/>
          <w:b/>
          <w:sz w:val="28"/>
          <w:szCs w:val="28"/>
        </w:rPr>
        <w:t xml:space="preserve">учитываются самостоятельные учреждения: 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094FC2">
        <w:rPr>
          <w:rFonts w:ascii="Times New Roman" w:hAnsi="Times New Roman"/>
          <w:sz w:val="28"/>
          <w:szCs w:val="28"/>
        </w:rPr>
        <w:t>ежпоселенческие</w:t>
      </w:r>
      <w:proofErr w:type="spellEnd"/>
      <w:r w:rsidRPr="00094FC2">
        <w:rPr>
          <w:rFonts w:ascii="Times New Roman" w:hAnsi="Times New Roman"/>
          <w:sz w:val="28"/>
          <w:szCs w:val="28"/>
        </w:rPr>
        <w:t>, районные Дома культуры, городские Дома культуры, сельские Дома культуры, входящие в клубную систему городских поселений;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поселенческие Дома культуры и </w:t>
      </w:r>
      <w:r w:rsidRPr="00094FC2">
        <w:rPr>
          <w:rFonts w:ascii="Times New Roman" w:hAnsi="Times New Roman"/>
          <w:b/>
          <w:sz w:val="28"/>
          <w:szCs w:val="28"/>
        </w:rPr>
        <w:t>филиалы Домов культуры, расположенные в обособленных помещениях,</w:t>
      </w:r>
      <w:r w:rsidRPr="00094FC2">
        <w:rPr>
          <w:rFonts w:ascii="Times New Roman" w:hAnsi="Times New Roman"/>
          <w:sz w:val="28"/>
          <w:szCs w:val="28"/>
        </w:rPr>
        <w:t xml:space="preserve"> если </w:t>
      </w:r>
      <w:r w:rsidRPr="00094FC2">
        <w:rPr>
          <w:rFonts w:ascii="Times New Roman" w:hAnsi="Times New Roman"/>
          <w:b/>
          <w:sz w:val="28"/>
          <w:szCs w:val="28"/>
        </w:rPr>
        <w:t xml:space="preserve">наличие такого </w:t>
      </w:r>
      <w:r w:rsidRPr="00094FC2">
        <w:rPr>
          <w:rFonts w:ascii="Times New Roman" w:hAnsi="Times New Roman"/>
          <w:b/>
          <w:sz w:val="28"/>
          <w:szCs w:val="28"/>
        </w:rPr>
        <w:lastRenderedPageBreak/>
        <w:t>филиала отражено в уставе учреждения</w:t>
      </w:r>
      <w:r w:rsidRPr="00094FC2">
        <w:rPr>
          <w:rFonts w:ascii="Times New Roman" w:hAnsi="Times New Roman"/>
          <w:sz w:val="28"/>
          <w:szCs w:val="28"/>
        </w:rPr>
        <w:t xml:space="preserve"> культуры клубного типа, центры культуры и досуга, культуры и искусств; 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социально-культурные, культурно-досуговые комплексы; 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центры эстетического воспитания детей, клубы и дома творческой интеллигенции; 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центры традиционной культуры;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дома ремесел и фольклора; 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национально-культурные центры.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>Информационно-методические центры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Pr="00094FC2">
        <w:rPr>
          <w:rFonts w:ascii="Times New Roman" w:hAnsi="Times New Roman"/>
          <w:b/>
          <w:sz w:val="28"/>
          <w:szCs w:val="28"/>
        </w:rPr>
        <w:t>должен иметь</w:t>
      </w:r>
      <w:r w:rsidRPr="00094FC2">
        <w:rPr>
          <w:rFonts w:ascii="Times New Roman" w:hAnsi="Times New Roman"/>
          <w:sz w:val="28"/>
          <w:szCs w:val="28"/>
        </w:rPr>
        <w:t xml:space="preserve"> 1 информационно-методический центр </w:t>
      </w:r>
      <w:proofErr w:type="spellStart"/>
      <w:r w:rsidRPr="00094FC2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094FC2">
        <w:rPr>
          <w:rFonts w:ascii="Times New Roman" w:hAnsi="Times New Roman"/>
          <w:sz w:val="28"/>
          <w:szCs w:val="28"/>
        </w:rPr>
        <w:t xml:space="preserve"> характера, являющийся самостоятельным учреждением или структурным подразделением центрального (</w:t>
      </w:r>
      <w:proofErr w:type="spellStart"/>
      <w:r w:rsidRPr="00094FC2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094FC2">
        <w:rPr>
          <w:rFonts w:ascii="Times New Roman" w:hAnsi="Times New Roman"/>
          <w:sz w:val="28"/>
          <w:szCs w:val="28"/>
        </w:rPr>
        <w:t>) районного учреждения культурно-досугового типа.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>Информационно-методические центры осуществляют информационные и методические услуги учреждениям культурно-досугового типа в сельской местности.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>Передвижные центры культуры (</w:t>
      </w:r>
      <w:proofErr w:type="spellStart"/>
      <w:r w:rsidRPr="00094FC2">
        <w:rPr>
          <w:rFonts w:ascii="Times New Roman" w:hAnsi="Times New Roman"/>
          <w:b/>
          <w:sz w:val="28"/>
          <w:szCs w:val="28"/>
        </w:rPr>
        <w:t>культбригады</w:t>
      </w:r>
      <w:proofErr w:type="spellEnd"/>
      <w:r w:rsidRPr="00094FC2">
        <w:rPr>
          <w:rFonts w:ascii="Times New Roman" w:hAnsi="Times New Roman"/>
          <w:b/>
          <w:sz w:val="28"/>
          <w:szCs w:val="28"/>
        </w:rPr>
        <w:t>)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FC2">
        <w:rPr>
          <w:rFonts w:ascii="Times New Roman" w:hAnsi="Times New Roman"/>
          <w:sz w:val="28"/>
          <w:szCs w:val="28"/>
        </w:rPr>
        <w:t>Количество передвижных центров культуры (</w:t>
      </w:r>
      <w:proofErr w:type="spellStart"/>
      <w:r w:rsidRPr="00094FC2">
        <w:rPr>
          <w:rFonts w:ascii="Times New Roman" w:hAnsi="Times New Roman"/>
          <w:sz w:val="28"/>
          <w:szCs w:val="28"/>
        </w:rPr>
        <w:t>культбригад</w:t>
      </w:r>
      <w:proofErr w:type="spellEnd"/>
      <w:r w:rsidRPr="00094FC2">
        <w:rPr>
          <w:rFonts w:ascii="Times New Roman" w:hAnsi="Times New Roman"/>
          <w:sz w:val="28"/>
          <w:szCs w:val="28"/>
        </w:rPr>
        <w:t xml:space="preserve">) определяется в зависимости от количества </w:t>
      </w:r>
      <w:r w:rsidRPr="00094FC2">
        <w:rPr>
          <w:rFonts w:ascii="Times New Roman" w:hAnsi="Times New Roman"/>
          <w:b/>
          <w:sz w:val="28"/>
          <w:szCs w:val="28"/>
        </w:rPr>
        <w:t>населенных пунктов</w:t>
      </w:r>
      <w:r w:rsidRPr="00094FC2">
        <w:rPr>
          <w:rFonts w:ascii="Times New Roman" w:hAnsi="Times New Roman"/>
          <w:sz w:val="28"/>
          <w:szCs w:val="28"/>
        </w:rPr>
        <w:t xml:space="preserve">, входящих в состав муниципального образования и не имеющих стационарных учреждений культурно-досугового типа, </w:t>
      </w:r>
      <w:r w:rsidRPr="00094FC2">
        <w:rPr>
          <w:rFonts w:ascii="Times New Roman" w:hAnsi="Times New Roman"/>
          <w:b/>
          <w:sz w:val="28"/>
          <w:szCs w:val="28"/>
        </w:rPr>
        <w:t>из расчета 1 передвижной центр культуры (</w:t>
      </w:r>
      <w:proofErr w:type="spellStart"/>
      <w:r w:rsidRPr="00094FC2">
        <w:rPr>
          <w:rFonts w:ascii="Times New Roman" w:hAnsi="Times New Roman"/>
          <w:b/>
          <w:sz w:val="28"/>
          <w:szCs w:val="28"/>
        </w:rPr>
        <w:t>культбригада</w:t>
      </w:r>
      <w:proofErr w:type="spellEnd"/>
      <w:r w:rsidRPr="00094FC2">
        <w:rPr>
          <w:rFonts w:ascii="Times New Roman" w:hAnsi="Times New Roman"/>
          <w:b/>
          <w:sz w:val="28"/>
          <w:szCs w:val="28"/>
        </w:rPr>
        <w:t>) на каждую группу,</w:t>
      </w:r>
      <w:r w:rsidRPr="00094FC2">
        <w:rPr>
          <w:rFonts w:ascii="Times New Roman" w:hAnsi="Times New Roman"/>
          <w:sz w:val="28"/>
          <w:szCs w:val="28"/>
        </w:rPr>
        <w:t xml:space="preserve"> количество населенных пунктов в которой не превышает 5, в регионах или муниципальных образованиях с низкой плотностью населения и на каждую группу, </w:t>
      </w:r>
      <w:r w:rsidRPr="00094FC2">
        <w:rPr>
          <w:rFonts w:ascii="Times New Roman" w:hAnsi="Times New Roman"/>
          <w:b/>
          <w:sz w:val="28"/>
          <w:szCs w:val="28"/>
        </w:rPr>
        <w:t>количество населенных пунктов в которой</w:t>
      </w:r>
      <w:proofErr w:type="gramEnd"/>
      <w:r w:rsidRPr="00094FC2">
        <w:rPr>
          <w:rFonts w:ascii="Times New Roman" w:hAnsi="Times New Roman"/>
          <w:sz w:val="28"/>
          <w:szCs w:val="28"/>
        </w:rPr>
        <w:t xml:space="preserve"> </w:t>
      </w:r>
      <w:r w:rsidRPr="00094FC2">
        <w:rPr>
          <w:rFonts w:ascii="Times New Roman" w:hAnsi="Times New Roman"/>
          <w:b/>
          <w:sz w:val="28"/>
          <w:szCs w:val="28"/>
        </w:rPr>
        <w:t>не превышает 10</w:t>
      </w:r>
      <w:r w:rsidRPr="00094FC2">
        <w:rPr>
          <w:rFonts w:ascii="Times New Roman" w:hAnsi="Times New Roman"/>
          <w:sz w:val="28"/>
          <w:szCs w:val="28"/>
        </w:rPr>
        <w:t>, в регионах или муниципальных образованиях со средней или высокой плотностью населения.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FC2">
        <w:rPr>
          <w:rFonts w:ascii="Times New Roman" w:hAnsi="Times New Roman"/>
          <w:sz w:val="28"/>
          <w:szCs w:val="28"/>
        </w:rPr>
        <w:t>В районах Крайнего Севера и приравненных к ним местностях количество передвижных центров культуры (</w:t>
      </w:r>
      <w:proofErr w:type="spellStart"/>
      <w:r w:rsidRPr="00094FC2">
        <w:rPr>
          <w:rFonts w:ascii="Times New Roman" w:hAnsi="Times New Roman"/>
          <w:sz w:val="28"/>
          <w:szCs w:val="28"/>
        </w:rPr>
        <w:t>культбригад</w:t>
      </w:r>
      <w:proofErr w:type="spellEnd"/>
      <w:r w:rsidRPr="00094FC2">
        <w:rPr>
          <w:rFonts w:ascii="Times New Roman" w:hAnsi="Times New Roman"/>
          <w:sz w:val="28"/>
          <w:szCs w:val="28"/>
        </w:rPr>
        <w:t>) определяется в зависимости от количества населенных пунктов, входящих в состав муниципального образования и не имеющих стационарных учреждений культурно-досугового типа, из расчета 1 передвижной центр культуры (</w:t>
      </w:r>
      <w:proofErr w:type="spellStart"/>
      <w:r w:rsidRPr="00094FC2">
        <w:rPr>
          <w:rFonts w:ascii="Times New Roman" w:hAnsi="Times New Roman"/>
          <w:sz w:val="28"/>
          <w:szCs w:val="28"/>
        </w:rPr>
        <w:t>культбригада</w:t>
      </w:r>
      <w:proofErr w:type="spellEnd"/>
      <w:r w:rsidRPr="00094FC2">
        <w:rPr>
          <w:rFonts w:ascii="Times New Roman" w:hAnsi="Times New Roman"/>
          <w:sz w:val="28"/>
          <w:szCs w:val="28"/>
        </w:rPr>
        <w:t>) на каждую группу, количество населенных пунктов в которой не превышает 3, в регионах или муниципальных образованиях с низкой плотностью населения.</w:t>
      </w:r>
      <w:proofErr w:type="gramEnd"/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pageBreakBefore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lastRenderedPageBreak/>
        <w:t xml:space="preserve">Содействие в показе </w:t>
      </w:r>
      <w:proofErr w:type="spellStart"/>
      <w:r w:rsidRPr="00094FC2">
        <w:rPr>
          <w:rFonts w:ascii="Times New Roman" w:hAnsi="Times New Roman"/>
          <w:b/>
          <w:sz w:val="28"/>
          <w:szCs w:val="28"/>
        </w:rPr>
        <w:t>киновидеофильмов</w:t>
      </w:r>
      <w:proofErr w:type="spellEnd"/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 xml:space="preserve">Субъект </w:t>
      </w:r>
      <w:r w:rsidRPr="00094FC2">
        <w:rPr>
          <w:rFonts w:ascii="Times New Roman" w:hAnsi="Times New Roman"/>
          <w:sz w:val="28"/>
          <w:szCs w:val="28"/>
        </w:rPr>
        <w:t xml:space="preserve">Российской Федерации может иметь </w:t>
      </w:r>
      <w:r w:rsidRPr="00094FC2">
        <w:rPr>
          <w:rFonts w:ascii="Times New Roman" w:hAnsi="Times New Roman"/>
          <w:b/>
          <w:sz w:val="28"/>
          <w:szCs w:val="28"/>
        </w:rPr>
        <w:t>не менее 1 организации культуры</w:t>
      </w:r>
      <w:r w:rsidRPr="00094FC2">
        <w:rPr>
          <w:rFonts w:ascii="Times New Roman" w:hAnsi="Times New Roman"/>
          <w:sz w:val="28"/>
          <w:szCs w:val="28"/>
        </w:rPr>
        <w:t xml:space="preserve">, предоставляющей услуги по содействию в показе </w:t>
      </w:r>
      <w:proofErr w:type="spellStart"/>
      <w:r w:rsidRPr="00094FC2">
        <w:rPr>
          <w:rFonts w:ascii="Times New Roman" w:hAnsi="Times New Roman"/>
          <w:sz w:val="28"/>
          <w:szCs w:val="28"/>
        </w:rPr>
        <w:t>киновидеофильмов</w:t>
      </w:r>
      <w:proofErr w:type="spellEnd"/>
      <w:r w:rsidRPr="00094FC2">
        <w:rPr>
          <w:rFonts w:ascii="Times New Roman" w:hAnsi="Times New Roman"/>
          <w:sz w:val="28"/>
          <w:szCs w:val="28"/>
        </w:rPr>
        <w:t>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C2">
        <w:rPr>
          <w:rFonts w:ascii="Times New Roman" w:hAnsi="Times New Roman"/>
          <w:sz w:val="28"/>
          <w:szCs w:val="28"/>
        </w:rPr>
        <w:t>Киновидеоцентры</w:t>
      </w:r>
      <w:proofErr w:type="spellEnd"/>
      <w:r w:rsidRPr="00094F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FC2">
        <w:rPr>
          <w:rFonts w:ascii="Times New Roman" w:hAnsi="Times New Roman"/>
          <w:sz w:val="28"/>
          <w:szCs w:val="28"/>
        </w:rPr>
        <w:t>киновидеообъединения</w:t>
      </w:r>
      <w:proofErr w:type="spellEnd"/>
      <w:r w:rsidRPr="00094FC2">
        <w:rPr>
          <w:rFonts w:ascii="Times New Roman" w:hAnsi="Times New Roman"/>
          <w:sz w:val="28"/>
          <w:szCs w:val="28"/>
        </w:rPr>
        <w:t xml:space="preserve"> и кинопрокатные организации </w:t>
      </w:r>
      <w:r w:rsidRPr="00094FC2">
        <w:rPr>
          <w:rFonts w:ascii="Times New Roman" w:hAnsi="Times New Roman"/>
          <w:b/>
          <w:sz w:val="28"/>
          <w:szCs w:val="28"/>
        </w:rPr>
        <w:t>могут иметь филиалы</w:t>
      </w:r>
      <w:r w:rsidRPr="00094FC2">
        <w:rPr>
          <w:rFonts w:ascii="Times New Roman" w:hAnsi="Times New Roman"/>
          <w:sz w:val="28"/>
          <w:szCs w:val="28"/>
        </w:rPr>
        <w:t xml:space="preserve"> в </w:t>
      </w:r>
      <w:r w:rsidRPr="00094FC2">
        <w:rPr>
          <w:rFonts w:ascii="Times New Roman" w:hAnsi="Times New Roman"/>
          <w:b/>
          <w:sz w:val="28"/>
          <w:szCs w:val="28"/>
        </w:rPr>
        <w:t>муниципальных образованиях</w:t>
      </w:r>
      <w:r w:rsidRPr="00094FC2">
        <w:rPr>
          <w:rFonts w:ascii="Times New Roman" w:hAnsi="Times New Roman"/>
          <w:sz w:val="28"/>
          <w:szCs w:val="28"/>
        </w:rPr>
        <w:t xml:space="preserve"> субъекта Российской Федерации, а также иметь </w:t>
      </w:r>
      <w:proofErr w:type="spellStart"/>
      <w:r w:rsidRPr="00094FC2">
        <w:rPr>
          <w:rFonts w:ascii="Times New Roman" w:hAnsi="Times New Roman"/>
          <w:sz w:val="28"/>
          <w:szCs w:val="28"/>
        </w:rPr>
        <w:t>киновидеозалы</w:t>
      </w:r>
      <w:proofErr w:type="spellEnd"/>
      <w:r w:rsidRPr="00094FC2">
        <w:rPr>
          <w:rFonts w:ascii="Times New Roman" w:hAnsi="Times New Roman"/>
          <w:sz w:val="28"/>
          <w:szCs w:val="28"/>
        </w:rPr>
        <w:t xml:space="preserve"> для оказания услуг по </w:t>
      </w:r>
      <w:proofErr w:type="spellStart"/>
      <w:r w:rsidRPr="00094FC2">
        <w:rPr>
          <w:rFonts w:ascii="Times New Roman" w:hAnsi="Times New Roman"/>
          <w:sz w:val="28"/>
          <w:szCs w:val="28"/>
        </w:rPr>
        <w:t>киновидеопоказу</w:t>
      </w:r>
      <w:proofErr w:type="spellEnd"/>
      <w:r w:rsidRPr="00094FC2">
        <w:rPr>
          <w:rFonts w:ascii="Times New Roman" w:hAnsi="Times New Roman"/>
          <w:sz w:val="28"/>
          <w:szCs w:val="28"/>
        </w:rPr>
        <w:t>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Для </w:t>
      </w:r>
      <w:r w:rsidRPr="00094FC2">
        <w:rPr>
          <w:rFonts w:ascii="Times New Roman" w:hAnsi="Times New Roman"/>
          <w:b/>
          <w:sz w:val="28"/>
          <w:szCs w:val="28"/>
        </w:rPr>
        <w:t>муниципальных районов</w:t>
      </w:r>
      <w:r w:rsidRPr="00094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C2">
        <w:rPr>
          <w:rFonts w:ascii="Times New Roman" w:hAnsi="Times New Roman"/>
          <w:sz w:val="28"/>
          <w:szCs w:val="28"/>
        </w:rPr>
        <w:t>мощностная</w:t>
      </w:r>
      <w:proofErr w:type="spellEnd"/>
      <w:r w:rsidRPr="00094FC2">
        <w:rPr>
          <w:rFonts w:ascii="Times New Roman" w:hAnsi="Times New Roman"/>
          <w:sz w:val="28"/>
          <w:szCs w:val="28"/>
        </w:rPr>
        <w:t xml:space="preserve"> характеристика организаций, предоставляющих услуги по показу </w:t>
      </w:r>
      <w:proofErr w:type="spellStart"/>
      <w:r w:rsidRPr="00094FC2">
        <w:rPr>
          <w:rFonts w:ascii="Times New Roman" w:hAnsi="Times New Roman"/>
          <w:sz w:val="28"/>
          <w:szCs w:val="28"/>
        </w:rPr>
        <w:t>киновидеофильмов</w:t>
      </w:r>
      <w:proofErr w:type="spellEnd"/>
      <w:r w:rsidRPr="00094FC2">
        <w:rPr>
          <w:rFonts w:ascii="Times New Roman" w:hAnsi="Times New Roman"/>
          <w:sz w:val="28"/>
          <w:szCs w:val="28"/>
        </w:rPr>
        <w:t xml:space="preserve">, должна составлять </w:t>
      </w:r>
      <w:r w:rsidRPr="00094FC2">
        <w:rPr>
          <w:rFonts w:ascii="Times New Roman" w:hAnsi="Times New Roman"/>
          <w:b/>
          <w:sz w:val="28"/>
          <w:szCs w:val="28"/>
        </w:rPr>
        <w:t>не менее 1 организации</w:t>
      </w:r>
      <w:r w:rsidRPr="00094FC2">
        <w:rPr>
          <w:rFonts w:ascii="Times New Roman" w:hAnsi="Times New Roman"/>
          <w:sz w:val="28"/>
          <w:szCs w:val="28"/>
        </w:rPr>
        <w:t>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В </w:t>
      </w:r>
      <w:r w:rsidRPr="00094FC2">
        <w:rPr>
          <w:rFonts w:ascii="Times New Roman" w:hAnsi="Times New Roman"/>
          <w:b/>
          <w:sz w:val="28"/>
          <w:szCs w:val="28"/>
        </w:rPr>
        <w:t>городских поселениях и городских округах</w:t>
      </w:r>
      <w:r w:rsidRPr="00094FC2">
        <w:rPr>
          <w:rFonts w:ascii="Times New Roman" w:hAnsi="Times New Roman"/>
          <w:sz w:val="28"/>
          <w:szCs w:val="28"/>
        </w:rPr>
        <w:t xml:space="preserve"> с численностью населения </w:t>
      </w:r>
      <w:r w:rsidRPr="00094FC2">
        <w:rPr>
          <w:rFonts w:ascii="Times New Roman" w:hAnsi="Times New Roman"/>
          <w:b/>
          <w:sz w:val="28"/>
          <w:szCs w:val="28"/>
        </w:rPr>
        <w:t>до 300 тыс.</w:t>
      </w:r>
      <w:r w:rsidRPr="00094FC2">
        <w:rPr>
          <w:rFonts w:ascii="Times New Roman" w:hAnsi="Times New Roman"/>
          <w:sz w:val="28"/>
          <w:szCs w:val="28"/>
        </w:rPr>
        <w:t xml:space="preserve"> человек при условии высокой плотности населения должно быть создано </w:t>
      </w:r>
      <w:r w:rsidRPr="00094FC2">
        <w:rPr>
          <w:rFonts w:ascii="Times New Roman" w:hAnsi="Times New Roman"/>
          <w:b/>
          <w:sz w:val="28"/>
          <w:szCs w:val="28"/>
        </w:rPr>
        <w:t>не менее 1 организации</w:t>
      </w:r>
      <w:r w:rsidRPr="00094FC2">
        <w:rPr>
          <w:rFonts w:ascii="Times New Roman" w:hAnsi="Times New Roman"/>
          <w:sz w:val="28"/>
          <w:szCs w:val="28"/>
        </w:rPr>
        <w:t>, а при условии низкой плотности населения – не менее 2 организаций. Количество организаций для 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FC2">
        <w:rPr>
          <w:rFonts w:ascii="Times New Roman" w:hAnsi="Times New Roman"/>
          <w:sz w:val="28"/>
          <w:szCs w:val="28"/>
        </w:rPr>
        <w:t>категории поселения с численностью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FC2">
        <w:rPr>
          <w:rFonts w:ascii="Times New Roman" w:hAnsi="Times New Roman"/>
          <w:sz w:val="28"/>
          <w:szCs w:val="28"/>
        </w:rPr>
        <w:t>до 300 тыс. человек рассчитывается путем деления численности населения на соответствующий норматив обеспеченности.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В городских поселениях и городских округах с численностью населения более 300 тыс. человек должно быть создано не менее 1 организации в расчете на каждые 100 тыс. человек.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 xml:space="preserve">В культурно-досуговых учреждениях поселений с численностью населения до 1 тыс. человек, не являющихся административными центрами муниципальных районов, могут действовать </w:t>
      </w:r>
      <w:proofErr w:type="spellStart"/>
      <w:r w:rsidRPr="00094FC2">
        <w:rPr>
          <w:rFonts w:ascii="Times New Roman" w:hAnsi="Times New Roman"/>
          <w:b/>
          <w:sz w:val="28"/>
          <w:szCs w:val="28"/>
        </w:rPr>
        <w:t>киновидеоустановки</w:t>
      </w:r>
      <w:proofErr w:type="spellEnd"/>
      <w:r w:rsidRPr="00094FC2">
        <w:rPr>
          <w:rFonts w:ascii="Times New Roman" w:hAnsi="Times New Roman"/>
          <w:b/>
          <w:sz w:val="28"/>
          <w:szCs w:val="28"/>
        </w:rPr>
        <w:t>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>Кинотеатр создается в административном центре муниципального района.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Необходимое количество зрительских мест устанавливается </w:t>
      </w:r>
      <w:r w:rsidRPr="00094FC2">
        <w:rPr>
          <w:rFonts w:ascii="Times New Roman" w:hAnsi="Times New Roman"/>
          <w:b/>
          <w:sz w:val="28"/>
          <w:szCs w:val="28"/>
        </w:rPr>
        <w:t>на каждую тысячу жителей</w:t>
      </w:r>
      <w:r w:rsidRPr="00094FC2">
        <w:rPr>
          <w:rFonts w:ascii="Times New Roman" w:hAnsi="Times New Roman"/>
          <w:sz w:val="28"/>
          <w:szCs w:val="28"/>
        </w:rPr>
        <w:t>: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для территорий с низкой плотностью населения – 2 места;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для территорий с высокой плотностью населения –</w:t>
      </w:r>
      <w:r w:rsidRPr="00094FC2">
        <w:rPr>
          <w:rFonts w:ascii="Times New Roman" w:hAnsi="Times New Roman"/>
          <w:b/>
          <w:sz w:val="28"/>
          <w:szCs w:val="28"/>
        </w:rPr>
        <w:t xml:space="preserve"> </w:t>
      </w:r>
      <w:r w:rsidRPr="00094FC2">
        <w:rPr>
          <w:rFonts w:ascii="Times New Roman" w:hAnsi="Times New Roman"/>
          <w:sz w:val="28"/>
          <w:szCs w:val="28"/>
        </w:rPr>
        <w:t xml:space="preserve">3 места. 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94FC2">
        <w:rPr>
          <w:rFonts w:ascii="Times New Roman" w:hAnsi="Times New Roman"/>
          <w:b/>
          <w:sz w:val="28"/>
          <w:szCs w:val="28"/>
        </w:rPr>
        <w:t xml:space="preserve">В населенных пунктах сельских поселений услуги </w:t>
      </w:r>
      <w:proofErr w:type="spellStart"/>
      <w:r w:rsidRPr="00094FC2">
        <w:rPr>
          <w:rFonts w:ascii="Times New Roman" w:hAnsi="Times New Roman"/>
          <w:b/>
          <w:sz w:val="28"/>
          <w:szCs w:val="28"/>
        </w:rPr>
        <w:t>киновидеопоказа</w:t>
      </w:r>
      <w:proofErr w:type="spellEnd"/>
      <w:r w:rsidRPr="00094FC2">
        <w:rPr>
          <w:rFonts w:ascii="Times New Roman" w:hAnsi="Times New Roman"/>
          <w:b/>
          <w:sz w:val="28"/>
          <w:szCs w:val="28"/>
        </w:rPr>
        <w:t xml:space="preserve"> могут оказываться с использованием </w:t>
      </w:r>
      <w:proofErr w:type="spellStart"/>
      <w:r w:rsidRPr="00094FC2">
        <w:rPr>
          <w:rFonts w:ascii="Times New Roman" w:hAnsi="Times New Roman"/>
          <w:b/>
          <w:sz w:val="28"/>
          <w:szCs w:val="28"/>
        </w:rPr>
        <w:t>киновидеоустановок</w:t>
      </w:r>
      <w:proofErr w:type="spellEnd"/>
      <w:r w:rsidRPr="00094FC2">
        <w:rPr>
          <w:rFonts w:ascii="Times New Roman" w:hAnsi="Times New Roman"/>
          <w:b/>
          <w:sz w:val="28"/>
          <w:szCs w:val="28"/>
        </w:rPr>
        <w:t>, расположенных в учреждениях культурно-досугового типа или их филиалах.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Населенные пункты сельских поселений районов Крайнего Севера и приравненных к ним местностей, а также регионов Дальневосточного федерального округа могут иметь стационарные кинотеатры.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В населенных пунктах, в которых отсутствуют стационарные учреждения культуры, услуги </w:t>
      </w:r>
      <w:proofErr w:type="spellStart"/>
      <w:r w:rsidRPr="00094FC2">
        <w:rPr>
          <w:rFonts w:ascii="Times New Roman" w:hAnsi="Times New Roman"/>
          <w:sz w:val="28"/>
          <w:szCs w:val="28"/>
        </w:rPr>
        <w:t>киновидеопоказа</w:t>
      </w:r>
      <w:proofErr w:type="spellEnd"/>
      <w:r w:rsidRPr="00094FC2">
        <w:rPr>
          <w:rFonts w:ascii="Times New Roman" w:hAnsi="Times New Roman"/>
          <w:sz w:val="28"/>
          <w:szCs w:val="28"/>
        </w:rPr>
        <w:t xml:space="preserve"> осуществляются передвижными центрами культуры и передвижными комплексами.</w:t>
      </w: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08" w:rsidRPr="00094FC2" w:rsidRDefault="00753B08" w:rsidP="00D22D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3B08" w:rsidRDefault="00753B08" w:rsidP="00D22D6B">
      <w:pPr>
        <w:jc w:val="both"/>
      </w:pPr>
    </w:p>
    <w:p w:rsidR="00D51CAF" w:rsidRDefault="00D51CAF" w:rsidP="00D22D6B">
      <w:pPr>
        <w:jc w:val="both"/>
      </w:pPr>
    </w:p>
    <w:sectPr w:rsidR="00D51CAF" w:rsidSect="00DC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Mono">
    <w:panose1 w:val="020B0609030804020204"/>
    <w:charset w:val="CC"/>
    <w:family w:val="modern"/>
    <w:pitch w:val="fixed"/>
    <w:sig w:usb0="E60002FF" w:usb1="500079FB" w:usb2="0000002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B08"/>
    <w:rsid w:val="001A312A"/>
    <w:rsid w:val="00753B08"/>
    <w:rsid w:val="00D22D6B"/>
    <w:rsid w:val="00D5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53B08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8185</Characters>
  <Application>Microsoft Office Word</Application>
  <DocSecurity>0</DocSecurity>
  <Lines>68</Lines>
  <Paragraphs>19</Paragraphs>
  <ScaleCrop>false</ScaleCrop>
  <Company>Grizli777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Arhipowa</dc:creator>
  <cp:keywords/>
  <dc:description/>
  <cp:lastModifiedBy>Arhipowa</cp:lastModifiedBy>
  <cp:revision>4</cp:revision>
  <dcterms:created xsi:type="dcterms:W3CDTF">2011-08-16T11:23:00Z</dcterms:created>
  <dcterms:modified xsi:type="dcterms:W3CDTF">2011-08-16T11:25:00Z</dcterms:modified>
</cp:coreProperties>
</file>